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(Pagas extra prorrateadas)</w:t>
      </w:r>
    </w:p>
    <w:p>
      <w:r>
        <w:rPr>
          <w:i/>
          <w:sz w:val="20"/>
        </w:rPr>
        <w:t>Incluye línea específica de Pagas extraordinarias (prorrata).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E2F0D9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E2F0D9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2F0D9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2F0D9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  <w:tr>
        <w:tc>
          <w:tcPr>
            <w:tcW w:type="dxa" w:w="4320"/>
            <w:gridSpan w:val="3"/>
          </w:tcPr>
          <w:p>
            <w:r>
              <w:t>Pagas extraordinarias (prorrata)</w:t>
            </w:r>
          </w:p>
        </w:tc>
        <w:tc>
          <w:tcPr>
            <w:tcW w:type="dxa" w:w="1440"/>
          </w:tcPr>
          <w:p>
            <w:r>
              <w:t>[CANT_PE]</w:t>
            </w:r>
          </w:p>
        </w:tc>
        <w:tc>
          <w:tcPr>
            <w:tcW w:type="dxa" w:w="1440"/>
          </w:tcPr>
          <w:p>
            <w:r>
              <w:t>[PRECIO_PE]</w:t>
            </w:r>
          </w:p>
        </w:tc>
        <w:tc>
          <w:tcPr>
            <w:tcW w:type="dxa" w:w="1440"/>
          </w:tcPr>
          <w:p>
            <w:r>
              <w:t>[TOTAL_PE]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2F0D9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2F0D9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E2F0D9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