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00000"/>
          <w:sz w:val="36"/>
        </w:rPr>
        <w:t>PRESUPUESTO CON IVA DESGLOSADO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Producto A - Categoría Premium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675.00 €</w:t>
            </w:r>
          </w:p>
        </w:tc>
      </w:tr>
      <w:tr>
        <w:tc>
          <w:tcPr>
            <w:tcW w:type="dxa" w:w="2160"/>
          </w:tcPr>
          <w:p>
            <w:r>
              <w:t>Producto B - Categoría Estándar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28.50 €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855.00 €</w:t>
            </w:r>
          </w:p>
        </w:tc>
      </w:tr>
      <w:tr>
        <w:tc>
          <w:tcPr>
            <w:tcW w:type="dxa" w:w="2160"/>
          </w:tcPr>
          <w:p>
            <w:r>
              <w:t>Servicio de instalación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250.00 €</w:t>
            </w:r>
          </w:p>
        </w:tc>
      </w:tr>
      <w:tr>
        <w:tc>
          <w:tcPr>
            <w:tcW w:type="dxa" w:w="2160"/>
          </w:tcPr>
          <w:p>
            <w:r>
              <w:t>Garantía extendida (2 años)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199.00 €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199.00 €</w:t>
            </w:r>
          </w:p>
        </w:tc>
      </w:tr>
      <w:tr>
        <w:tc>
          <w:tcPr>
            <w:tcW w:type="dxa" w:w="2160"/>
          </w:tcPr>
          <w:p>
            <w:r>
              <w:t>Mantenimiento trimestral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2279.00 €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113.95 €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2165.05 €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454.66 €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2619.71 €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